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16BE63EA" w:rsidR="008823F4" w:rsidRPr="00097C0D" w:rsidRDefault="008823F4" w:rsidP="008823F4">
      <w:pPr>
        <w:pStyle w:val="a3"/>
        <w:tabs>
          <w:tab w:val="left" w:pos="1800"/>
        </w:tabs>
        <w:rPr>
          <w:rFonts w:eastAsia="宋体"/>
          <w:sz w:val="22"/>
          <w:szCs w:val="22"/>
          <w:lang w:eastAsia="zh-CN"/>
        </w:rPr>
      </w:pPr>
      <w:r w:rsidRPr="008823F4">
        <w:rPr>
          <w:rFonts w:eastAsia="宋体"/>
          <w:b/>
          <w:bCs/>
          <w:sz w:val="22"/>
          <w:szCs w:val="22"/>
          <w:lang w:eastAsia="zh-CN"/>
        </w:rPr>
        <w:t>3GPP TSG RAN WG1 #1</w:t>
      </w:r>
      <w:r w:rsidR="00374B43">
        <w:rPr>
          <w:rFonts w:eastAsia="宋体"/>
          <w:b/>
          <w:bCs/>
          <w:sz w:val="22"/>
          <w:szCs w:val="22"/>
          <w:lang w:eastAsia="zh-CN"/>
        </w:rPr>
        <w:t>10</w:t>
      </w:r>
      <w:r w:rsidRPr="00097C0D">
        <w:rPr>
          <w:rFonts w:eastAsia="宋体"/>
          <w:sz w:val="22"/>
          <w:szCs w:val="22"/>
          <w:lang w:eastAsia="zh-CN"/>
        </w:rPr>
        <w:tab/>
      </w:r>
      <w:r w:rsidRPr="00097C0D">
        <w:rPr>
          <w:rFonts w:eastAsia="宋体"/>
          <w:sz w:val="22"/>
          <w:szCs w:val="22"/>
          <w:lang w:eastAsia="zh-CN"/>
        </w:rPr>
        <w:tab/>
      </w:r>
      <w:r>
        <w:rPr>
          <w:rFonts w:eastAsia="宋体"/>
          <w:sz w:val="22"/>
          <w:szCs w:val="22"/>
          <w:lang w:eastAsia="zh-CN"/>
        </w:rPr>
        <w:tab/>
      </w:r>
      <w:r w:rsidR="00AA6F9E" w:rsidRPr="00AA6F9E">
        <w:rPr>
          <w:rFonts w:eastAsia="宋体"/>
          <w:sz w:val="22"/>
          <w:szCs w:val="22"/>
          <w:lang w:eastAsia="zh-CN"/>
        </w:rPr>
        <w:t>R1-2206280</w:t>
      </w:r>
    </w:p>
    <w:p w14:paraId="6F37219E" w14:textId="66E81129" w:rsidR="008823F4" w:rsidRPr="00097C0D" w:rsidRDefault="00572BDD" w:rsidP="008823F4">
      <w:pPr>
        <w:pStyle w:val="a3"/>
        <w:tabs>
          <w:tab w:val="left" w:pos="1800"/>
          <w:tab w:val="center" w:pos="4536"/>
        </w:tabs>
        <w:rPr>
          <w:rFonts w:eastAsia="宋体"/>
          <w:b/>
          <w:sz w:val="22"/>
          <w:szCs w:val="22"/>
          <w:lang w:val="en-US" w:eastAsia="zh-CN"/>
        </w:rPr>
      </w:pPr>
      <w:r w:rsidRPr="00572BDD">
        <w:rPr>
          <w:rFonts w:eastAsia="宋体"/>
          <w:b/>
          <w:sz w:val="22"/>
          <w:szCs w:val="22"/>
          <w:lang w:val="en-US" w:eastAsia="zh-CN"/>
        </w:rPr>
        <w:t xml:space="preserve">Toulouse, France, </w:t>
      </w:r>
      <w:r w:rsidR="00374B43">
        <w:rPr>
          <w:rFonts w:eastAsia="宋体"/>
          <w:b/>
          <w:sz w:val="22"/>
          <w:szCs w:val="22"/>
          <w:lang w:val="en-US" w:eastAsia="zh-CN"/>
        </w:rPr>
        <w:t>Aug</w:t>
      </w:r>
      <w:r w:rsidR="00C60558">
        <w:rPr>
          <w:rFonts w:eastAsia="宋体" w:hint="eastAsia"/>
          <w:b/>
          <w:sz w:val="22"/>
          <w:szCs w:val="22"/>
          <w:lang w:val="en-US" w:eastAsia="zh-CN"/>
        </w:rPr>
        <w:t>u</w:t>
      </w:r>
      <w:r w:rsidR="00374B43">
        <w:rPr>
          <w:rFonts w:eastAsia="宋体"/>
          <w:b/>
          <w:sz w:val="22"/>
          <w:szCs w:val="22"/>
          <w:lang w:val="en-US" w:eastAsia="zh-CN"/>
        </w:rPr>
        <w:t>st</w:t>
      </w:r>
      <w:r w:rsidR="003507FE" w:rsidRPr="003507FE">
        <w:rPr>
          <w:rFonts w:eastAsia="宋体"/>
          <w:b/>
          <w:sz w:val="22"/>
          <w:szCs w:val="22"/>
          <w:lang w:val="en-US" w:eastAsia="zh-CN"/>
        </w:rPr>
        <w:t xml:space="preserve"> </w:t>
      </w:r>
      <w:r w:rsidR="00374B43">
        <w:rPr>
          <w:rFonts w:eastAsia="宋体"/>
          <w:b/>
          <w:sz w:val="22"/>
          <w:szCs w:val="22"/>
          <w:lang w:val="en-US" w:eastAsia="zh-CN"/>
        </w:rPr>
        <w:t>22</w:t>
      </w:r>
      <w:r w:rsidR="003507FE" w:rsidRPr="003507FE">
        <w:rPr>
          <w:rFonts w:eastAsia="宋体"/>
          <w:b/>
          <w:sz w:val="22"/>
          <w:szCs w:val="22"/>
          <w:lang w:val="en-US" w:eastAsia="zh-CN"/>
        </w:rPr>
        <w:t>th – 2</w:t>
      </w:r>
      <w:r w:rsidR="00374B43">
        <w:rPr>
          <w:rFonts w:eastAsia="宋体"/>
          <w:b/>
          <w:sz w:val="22"/>
          <w:szCs w:val="22"/>
          <w:lang w:val="en-US" w:eastAsia="zh-CN"/>
        </w:rPr>
        <w:t>6</w:t>
      </w:r>
      <w:r w:rsidR="003507FE" w:rsidRPr="003507FE">
        <w:rPr>
          <w:rFonts w:eastAsia="宋体"/>
          <w:b/>
          <w:sz w:val="22"/>
          <w:szCs w:val="22"/>
          <w:lang w:val="en-US" w:eastAsia="zh-CN"/>
        </w:rPr>
        <w:t>th, 2022</w:t>
      </w:r>
    </w:p>
    <w:p w14:paraId="3B6E5914" w14:textId="18E23084"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eply on LS from RAN2 on the inter-UE coordination mechanism</w:t>
      </w:r>
    </w:p>
    <w:p w14:paraId="135C37A0" w14:textId="618566BE"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276B14" w:rsidRPr="00620B2B">
        <w:rPr>
          <w:rFonts w:ascii="Arial" w:hAnsi="Arial" w:cs="Arial"/>
        </w:rPr>
        <w:t>R1-2205728 (R2-2206314</w:t>
      </w:r>
      <w:r w:rsidR="00620B2B">
        <w:rPr>
          <w:rFonts w:ascii="Arial" w:hAnsi="Arial" w:cs="Arial"/>
        </w:rPr>
        <w:t>)</w:t>
      </w:r>
    </w:p>
    <w:p w14:paraId="53CEA30E" w14:textId="6F23FF96"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4231844B"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3507FE" w:rsidRPr="003507FE">
        <w:rPr>
          <w:rFonts w:ascii="Arial" w:hAnsi="Arial" w:cs="Arial"/>
          <w:szCs w:val="21"/>
          <w:lang w:eastAsia="ja-JP"/>
        </w:rPr>
        <w:t>NR_SL_enh</w:t>
      </w:r>
      <w:proofErr w:type="spellEnd"/>
      <w:r w:rsidR="003507FE" w:rsidRPr="003507FE">
        <w:rPr>
          <w:rFonts w:ascii="Arial" w:hAnsi="Arial" w:cs="Arial"/>
          <w:szCs w:val="21"/>
          <w:lang w:eastAsia="ja-JP"/>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7B3C2B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2043AC1D"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276B14" w:rsidRPr="00276B14">
        <w:rPr>
          <w:rFonts w:ascii="Arial" w:eastAsiaTheme="minorEastAsia" w:hAnsi="Arial" w:cs="Arial"/>
          <w:lang w:eastAsia="zh-CN"/>
        </w:rPr>
        <w:t>R1-2205728(R2-2206314</w:t>
      </w:r>
      <w:r w:rsidR="00751E00">
        <w:rPr>
          <w:rFonts w:ascii="Arial" w:eastAsiaTheme="minorEastAsia" w:hAnsi="Arial" w:cs="Arial"/>
          <w:lang w:eastAsia="zh-CN"/>
        </w:rPr>
        <w:t>)</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343329A9" w14:textId="77777777" w:rsidR="00276B14" w:rsidRPr="00276B14" w:rsidRDefault="00276B14" w:rsidP="00276B14">
            <w:pPr>
              <w:rPr>
                <w:rFonts w:eastAsia="Times New Roman" w:cs="Arial"/>
                <w:lang w:val="en-US" w:eastAsia="zh-CN"/>
              </w:rPr>
            </w:pPr>
            <w:r w:rsidRPr="00276B14">
              <w:rPr>
                <w:rFonts w:eastAsia="Times New Roman" w:cs="Arial" w:hint="eastAsia"/>
                <w:lang w:val="en-US" w:eastAsia="zh-CN"/>
              </w:rPr>
              <w:t>I</w:t>
            </w:r>
            <w:r w:rsidRPr="00276B14">
              <w:rPr>
                <w:rFonts w:eastAsia="Times New Roman" w:cs="Arial"/>
                <w:lang w:val="en-US" w:eastAsia="zh-CN"/>
              </w:rPr>
              <w:t xml:space="preserve">n RAN2#118-e meeting, RAN2 discussed the inter-UE coordination scenario in which UE B receives IUC Scheme 1 non-preferred resource set from UE A, but UE B does not perform sensing in the resource pool associated with the non-preferred resource set, </w:t>
            </w:r>
            <w:proofErr w:type="gramStart"/>
            <w:r w:rsidRPr="00276B14">
              <w:rPr>
                <w:rFonts w:eastAsia="Times New Roman" w:cs="Arial"/>
                <w:lang w:val="en-US" w:eastAsia="zh-CN"/>
              </w:rPr>
              <w:t>e.g.</w:t>
            </w:r>
            <w:proofErr w:type="gramEnd"/>
            <w:r w:rsidRPr="00276B14">
              <w:rPr>
                <w:rFonts w:eastAsia="Times New Roman" w:cs="Arial"/>
                <w:lang w:val="en-US" w:eastAsia="zh-CN"/>
              </w:rPr>
              <w:t xml:space="preserve"> UE B performs mode 2 random resource selection, etc. For this case, RAN2 has the following questions:</w:t>
            </w:r>
          </w:p>
          <w:p w14:paraId="7A8E6A4C" w14:textId="0CA81E93" w:rsidR="00A24477" w:rsidRPr="00F510EF" w:rsidRDefault="00276B14" w:rsidP="00276B14">
            <w:pPr>
              <w:spacing w:beforeLines="50" w:before="120" w:afterLines="50" w:after="120"/>
              <w:ind w:left="450" w:hanging="450"/>
              <w:rPr>
                <w:rFonts w:ascii="Arial" w:hAnsi="Arial" w:cs="Arial"/>
                <w:lang w:eastAsia="zh-CN"/>
              </w:rPr>
            </w:pPr>
            <w:r w:rsidRPr="00276B14">
              <w:rPr>
                <w:rFonts w:eastAsia="Times New Roman" w:cs="Arial"/>
                <w:b/>
                <w:bCs/>
                <w:lang w:val="en-US" w:eastAsia="zh-CN"/>
              </w:rPr>
              <w:t>Q1:</w:t>
            </w:r>
            <w:r w:rsidRPr="00276B14">
              <w:rPr>
                <w:rFonts w:eastAsia="Times New Roman" w:cs="Arial"/>
                <w:b/>
                <w:bCs/>
                <w:lang w:val="en-US" w:eastAsia="zh-CN"/>
              </w:rPr>
              <w:tab/>
            </w:r>
            <w:r w:rsidRPr="00276B14">
              <w:rPr>
                <w:rFonts w:eastAsia="Times New Roman" w:cs="Arial"/>
                <w:lang w:val="en-US" w:eastAsia="zh-CN"/>
              </w:rPr>
              <w:t>Is the scenario described above a valid scenario or not?</w:t>
            </w:r>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0"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32E73988" w14:textId="27825BEF" w:rsidR="005402C6" w:rsidRPr="00276B14" w:rsidRDefault="00751E00" w:rsidP="00276B14">
      <w:pPr>
        <w:spacing w:afterLines="100" w:after="240" w:line="276" w:lineRule="auto"/>
        <w:rPr>
          <w:rFonts w:ascii="Arial" w:eastAsia="Malgun Gothic" w:hAnsi="Arial" w:cs="Arial"/>
          <w:color w:val="0070C0"/>
          <w:lang w:eastAsia="ko-KR"/>
        </w:rPr>
      </w:pPr>
      <w:r>
        <w:rPr>
          <w:rFonts w:ascii="Arial" w:eastAsia="Malgun Gothic" w:hAnsi="Arial" w:cs="Arial"/>
          <w:color w:val="0070C0"/>
          <w:lang w:eastAsia="ko-KR"/>
        </w:rPr>
        <w:t>Yes, b</w:t>
      </w:r>
      <w:r w:rsidR="00276B14" w:rsidRPr="00276B14">
        <w:rPr>
          <w:rFonts w:ascii="Arial" w:eastAsia="Malgun Gothic" w:hAnsi="Arial" w:cs="Arial"/>
          <w:color w:val="0070C0"/>
          <w:lang w:eastAsia="ko-KR"/>
        </w:rPr>
        <w:t>ased on existing RAN1 agreement</w:t>
      </w:r>
      <w:r w:rsidR="002D6B5A">
        <w:rPr>
          <w:rFonts w:ascii="Arial" w:eastAsia="Malgun Gothic" w:hAnsi="Arial" w:cs="Arial"/>
          <w:color w:val="0070C0"/>
          <w:lang w:eastAsia="ko-KR"/>
        </w:rPr>
        <w:t>s</w:t>
      </w:r>
      <w:r w:rsidR="00276B14" w:rsidRPr="00276B14">
        <w:rPr>
          <w:rFonts w:ascii="Arial" w:eastAsia="Malgun Gothic" w:hAnsi="Arial" w:cs="Arial"/>
          <w:color w:val="0070C0"/>
          <w:lang w:eastAsia="ko-KR"/>
        </w:rPr>
        <w:t xml:space="preserve">, the scenario described in </w:t>
      </w:r>
      <w:r w:rsidR="003F79CF">
        <w:rPr>
          <w:rFonts w:ascii="Arial" w:eastAsia="Malgun Gothic" w:hAnsi="Arial" w:cs="Arial"/>
          <w:color w:val="0070C0"/>
          <w:lang w:eastAsia="ko-KR"/>
        </w:rPr>
        <w:t>the LS</w:t>
      </w:r>
      <w:r w:rsidR="00276B14" w:rsidRPr="00276B14">
        <w:rPr>
          <w:rFonts w:ascii="Arial" w:eastAsia="Malgun Gothic" w:hAnsi="Arial" w:cs="Arial"/>
          <w:color w:val="0070C0"/>
          <w:lang w:eastAsia="ko-KR"/>
        </w:rPr>
        <w:t xml:space="preserve"> is a valid scenario.</w:t>
      </w:r>
      <w:bookmarkEnd w:id="0"/>
    </w:p>
    <w:tbl>
      <w:tblPr>
        <w:tblStyle w:val="af4"/>
        <w:tblW w:w="0" w:type="auto"/>
        <w:tblLook w:val="04A0" w:firstRow="1" w:lastRow="0" w:firstColumn="1" w:lastColumn="0" w:noHBand="0" w:noVBand="1"/>
      </w:tblPr>
      <w:tblGrid>
        <w:gridCol w:w="9855"/>
      </w:tblGrid>
      <w:tr w:rsidR="00276B14" w14:paraId="7CA9E760" w14:textId="77777777" w:rsidTr="000249E8">
        <w:tc>
          <w:tcPr>
            <w:tcW w:w="9855" w:type="dxa"/>
          </w:tcPr>
          <w:p w14:paraId="1D3B07E0" w14:textId="26F24932" w:rsidR="00276B14" w:rsidRPr="00F510EF" w:rsidRDefault="00276B14" w:rsidP="00276B14">
            <w:pPr>
              <w:pStyle w:val="a6"/>
              <w:spacing w:beforeLines="50" w:before="120"/>
              <w:ind w:left="450" w:hanging="450"/>
              <w:rPr>
                <w:rFonts w:cs="Arial"/>
                <w:lang w:eastAsia="zh-CN"/>
              </w:rPr>
            </w:pPr>
            <w:r w:rsidRPr="00E7799E">
              <w:rPr>
                <w:rFonts w:cs="Arial"/>
                <w:b/>
                <w:bCs/>
                <w:lang w:eastAsia="zh-CN"/>
              </w:rPr>
              <w:t>Q</w:t>
            </w:r>
            <w:r>
              <w:rPr>
                <w:rFonts w:cs="Arial"/>
                <w:b/>
                <w:bCs/>
                <w:lang w:eastAsia="zh-CN"/>
              </w:rPr>
              <w:t>2:</w:t>
            </w:r>
            <w:r>
              <w:rPr>
                <w:rFonts w:cs="Arial"/>
                <w:lang w:eastAsia="zh-CN"/>
              </w:rPr>
              <w:tab/>
              <w:t>If the answer to Q1 is yes, does resource exclusion based on non-preferred resource set needs to be performed by UE B or not?</w:t>
            </w:r>
          </w:p>
        </w:tc>
      </w:tr>
    </w:tbl>
    <w:p w14:paraId="1D1E4743" w14:textId="77777777" w:rsidR="00276B14" w:rsidRDefault="00276B14" w:rsidP="00276B14">
      <w:pPr>
        <w:spacing w:before="240"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022C911F" w14:textId="62F9FC0A" w:rsidR="00F04905" w:rsidRPr="00F04905" w:rsidRDefault="00F04905" w:rsidP="00276B14">
      <w:pPr>
        <w:spacing w:line="276" w:lineRule="auto"/>
        <w:rPr>
          <w:rFonts w:ascii="Arial" w:eastAsiaTheme="minorEastAsia" w:hAnsi="Arial" w:cs="Arial"/>
          <w:color w:val="0070C0"/>
          <w:lang w:eastAsia="zh-CN"/>
        </w:rPr>
      </w:pPr>
      <w:r w:rsidRPr="00F04905">
        <w:rPr>
          <w:rFonts w:ascii="Arial" w:eastAsia="Malgun Gothic" w:hAnsi="Arial" w:cs="Arial"/>
          <w:color w:val="0070C0"/>
          <w:lang w:eastAsia="ko-KR"/>
        </w:rPr>
        <w:t>No, resource exclusion based on non-preferred resource set does NOT need to be performed by UE-B performing mode 2 random resource selection, this operation is not supported in Rel-17</w:t>
      </w:r>
      <w:r>
        <w:rPr>
          <w:rFonts w:ascii="Arial" w:eastAsiaTheme="minorEastAsia" w:hAnsi="Arial" w:cs="Arial" w:hint="eastAsia"/>
          <w:color w:val="0070C0"/>
          <w:lang w:eastAsia="zh-CN"/>
        </w:rPr>
        <w:t>.</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7922C31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20598F29" w14:textId="3DD7AC90" w:rsidR="00A20EC6" w:rsidRDefault="00FE43C0" w:rsidP="00A20EC6">
      <w:pPr>
        <w:tabs>
          <w:tab w:val="left" w:pos="5812"/>
        </w:tabs>
        <w:spacing w:after="120"/>
        <w:ind w:left="2268" w:hanging="2268"/>
        <w:rPr>
          <w:rFonts w:ascii="Arial" w:hAnsi="Arial" w:cs="Arial"/>
          <w:bCs/>
          <w:color w:val="000000" w:themeColor="text1"/>
        </w:rPr>
      </w:pPr>
      <w:bookmarkStart w:id="1" w:name="_Hlk61301921"/>
      <w:r w:rsidRPr="00FE43C0">
        <w:rPr>
          <w:rFonts w:ascii="Arial" w:hAnsi="Arial" w:cs="Arial"/>
          <w:bCs/>
          <w:color w:val="000000" w:themeColor="text1"/>
        </w:rPr>
        <w:t>RAN1#110-e-Bis</w:t>
      </w:r>
      <w:r w:rsidR="00A20EC6" w:rsidRPr="00636A12">
        <w:rPr>
          <w:rFonts w:ascii="Arial" w:hAnsi="Arial" w:cs="Arial"/>
          <w:bCs/>
          <w:color w:val="000000" w:themeColor="text1"/>
        </w:rPr>
        <w:tab/>
      </w:r>
      <w:r>
        <w:rPr>
          <w:rFonts w:ascii="Arial" w:hAnsi="Arial" w:cs="Arial"/>
          <w:bCs/>
          <w:color w:val="000000" w:themeColor="text1"/>
        </w:rPr>
        <w:t>10</w:t>
      </w:r>
      <w:r w:rsidR="00A20EC6" w:rsidRPr="00636A12">
        <w:rPr>
          <w:rFonts w:ascii="Arial" w:hAnsi="Arial" w:cs="Arial"/>
          <w:bCs/>
          <w:color w:val="000000" w:themeColor="text1"/>
        </w:rPr>
        <w:t>-</w:t>
      </w:r>
      <w:r>
        <w:rPr>
          <w:rFonts w:ascii="Arial" w:hAnsi="Arial" w:cs="Arial"/>
          <w:bCs/>
          <w:color w:val="000000" w:themeColor="text1"/>
        </w:rPr>
        <w:t>19</w:t>
      </w:r>
      <w:r w:rsidR="00A20EC6" w:rsidRPr="00636A12">
        <w:rPr>
          <w:rFonts w:ascii="Arial" w:hAnsi="Arial" w:cs="Arial"/>
          <w:bCs/>
          <w:color w:val="000000" w:themeColor="text1"/>
        </w:rPr>
        <w:t xml:space="preserve"> </w:t>
      </w:r>
      <w:r>
        <w:rPr>
          <w:rFonts w:ascii="Arial" w:hAnsi="Arial" w:cs="Arial"/>
          <w:bCs/>
          <w:color w:val="000000" w:themeColor="text1"/>
          <w:lang w:eastAsia="zh-CN"/>
        </w:rPr>
        <w:t>October</w:t>
      </w:r>
      <w:r w:rsidR="00E06EFA" w:rsidRPr="00636A12">
        <w:rPr>
          <w:rFonts w:ascii="Arial" w:hAnsi="Arial" w:cs="Arial"/>
          <w:bCs/>
          <w:color w:val="000000" w:themeColor="text1"/>
          <w:lang w:eastAsia="zh-CN"/>
        </w:rPr>
        <w:t xml:space="preserve"> </w:t>
      </w:r>
      <w:r w:rsidR="00A20EC6" w:rsidRPr="00636A12">
        <w:rPr>
          <w:rFonts w:ascii="Arial" w:hAnsi="Arial" w:cs="Arial"/>
          <w:bCs/>
          <w:color w:val="000000" w:themeColor="text1"/>
        </w:rPr>
        <w:t>202</w:t>
      </w:r>
      <w:r w:rsidR="0013141F" w:rsidRPr="00636A12">
        <w:rPr>
          <w:rFonts w:ascii="Arial" w:hAnsi="Arial" w:cs="Arial"/>
          <w:bCs/>
          <w:color w:val="000000" w:themeColor="text1"/>
        </w:rPr>
        <w:t>2</w:t>
      </w:r>
      <w:r w:rsidR="00A20EC6" w:rsidRPr="00636A12">
        <w:rPr>
          <w:rFonts w:ascii="Arial" w:hAnsi="Arial" w:cs="Arial"/>
          <w:bCs/>
          <w:color w:val="000000" w:themeColor="text1"/>
        </w:rPr>
        <w:t xml:space="preserve">   </w:t>
      </w:r>
      <w:r w:rsidR="00A20EC6" w:rsidRPr="00636A12">
        <w:rPr>
          <w:rFonts w:ascii="Arial" w:hAnsi="Arial" w:cs="Arial"/>
          <w:bCs/>
          <w:color w:val="000000" w:themeColor="text1"/>
        </w:rPr>
        <w:tab/>
      </w:r>
      <w:bookmarkEnd w:id="1"/>
      <w:r>
        <w:rPr>
          <w:rFonts w:ascii="Arial" w:hAnsi="Arial" w:cs="Arial"/>
          <w:bCs/>
          <w:color w:val="000000" w:themeColor="text1"/>
        </w:rPr>
        <w:t>Online</w:t>
      </w:r>
    </w:p>
    <w:p w14:paraId="5CF1D4BD" w14:textId="059A57A2" w:rsidR="00C75896" w:rsidRPr="00AD5BE3"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1                       14-18</w:t>
      </w:r>
      <w:r w:rsidRPr="00DB5160">
        <w:rPr>
          <w:rFonts w:ascii="Arial" w:hAnsi="Arial" w:cs="Arial"/>
          <w:bCs/>
          <w:color w:val="000000" w:themeColor="text1"/>
        </w:rPr>
        <w:t xml:space="preserve"> </w:t>
      </w:r>
      <w:r>
        <w:rPr>
          <w:rFonts w:ascii="Arial" w:hAnsi="Arial" w:cs="Arial"/>
          <w:bCs/>
          <w:color w:val="000000" w:themeColor="text1"/>
        </w:rPr>
        <w:t xml:space="preserve">November </w:t>
      </w:r>
      <w:r w:rsidRPr="00DB5160">
        <w:rPr>
          <w:rFonts w:ascii="Arial" w:hAnsi="Arial" w:cs="Arial"/>
          <w:bCs/>
          <w:color w:val="000000" w:themeColor="text1"/>
        </w:rPr>
        <w:t>2022</w:t>
      </w:r>
      <w:r>
        <w:rPr>
          <w:rFonts w:ascii="Arial" w:hAnsi="Arial" w:cs="Arial"/>
          <w:bCs/>
          <w:color w:val="000000" w:themeColor="text1"/>
        </w:rPr>
        <w:tab/>
      </w:r>
      <w:r w:rsidRPr="00DB5160">
        <w:rPr>
          <w:rFonts w:ascii="Arial" w:hAnsi="Arial" w:cs="Arial"/>
          <w:bCs/>
          <w:color w:val="000000" w:themeColor="text1"/>
        </w:rPr>
        <w:t>Canada, CA</w:t>
      </w:r>
    </w:p>
    <w:sectPr w:rsidR="00C758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8A13" w14:textId="77777777" w:rsidR="003A6C28" w:rsidRDefault="003A6C28">
      <w:r>
        <w:separator/>
      </w:r>
    </w:p>
  </w:endnote>
  <w:endnote w:type="continuationSeparator" w:id="0">
    <w:p w14:paraId="4B557F80" w14:textId="77777777" w:rsidR="003A6C28" w:rsidRDefault="003A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C98B" w14:textId="77777777" w:rsidR="003A6C28" w:rsidRDefault="003A6C28">
      <w:r>
        <w:separator/>
      </w:r>
    </w:p>
  </w:footnote>
  <w:footnote w:type="continuationSeparator" w:id="0">
    <w:p w14:paraId="2BB70C9E" w14:textId="77777777" w:rsidR="003A6C28" w:rsidRDefault="003A6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4"/>
  </w:num>
  <w:num w:numId="2">
    <w:abstractNumId w:val="11"/>
  </w:num>
  <w:num w:numId="3">
    <w:abstractNumId w:val="8"/>
  </w:num>
  <w:num w:numId="4">
    <w:abstractNumId w:val="1"/>
  </w:num>
  <w:num w:numId="5">
    <w:abstractNumId w:val="7"/>
  </w:num>
  <w:num w:numId="6">
    <w:abstractNumId w:val="5"/>
  </w:num>
  <w:num w:numId="7">
    <w:abstractNumId w:val="9"/>
  </w:num>
  <w:num w:numId="8">
    <w:abstractNumId w:val="15"/>
  </w:num>
  <w:num w:numId="9">
    <w:abstractNumId w:val="4"/>
  </w:num>
  <w:num w:numId="10">
    <w:abstractNumId w:val="3"/>
  </w:num>
  <w:num w:numId="11">
    <w:abstractNumId w:val="6"/>
  </w:num>
  <w:num w:numId="12">
    <w:abstractNumId w:val="12"/>
  </w:num>
  <w:num w:numId="13">
    <w:abstractNumId w:val="0"/>
  </w:num>
  <w:num w:numId="14">
    <w:abstractNumId w:val="16"/>
  </w:num>
  <w:num w:numId="15">
    <w:abstractNumId w:val="2"/>
  </w:num>
  <w:num w:numId="16">
    <w:abstractNumId w:val="10"/>
  </w:num>
  <w:num w:numId="17">
    <w:abstractNumId w:val="18"/>
  </w:num>
  <w:num w:numId="18">
    <w:abstractNumId w:val="17"/>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D6B5A"/>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07FE"/>
    <w:rsid w:val="00352837"/>
    <w:rsid w:val="00352AAD"/>
    <w:rsid w:val="00355C76"/>
    <w:rsid w:val="003700BF"/>
    <w:rsid w:val="00370764"/>
    <w:rsid w:val="00373F34"/>
    <w:rsid w:val="00374B43"/>
    <w:rsid w:val="0038634D"/>
    <w:rsid w:val="0038695E"/>
    <w:rsid w:val="00393931"/>
    <w:rsid w:val="0039561E"/>
    <w:rsid w:val="003964A5"/>
    <w:rsid w:val="0039699B"/>
    <w:rsid w:val="00397CA0"/>
    <w:rsid w:val="003A6C28"/>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2128"/>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5D59"/>
    <w:rsid w:val="00756073"/>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3F8D"/>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0A16"/>
    <w:rsid w:val="009E24FE"/>
    <w:rsid w:val="009E4D21"/>
    <w:rsid w:val="009E5FF7"/>
    <w:rsid w:val="009E6227"/>
    <w:rsid w:val="009F4A8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6F9E"/>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3</cp:revision>
  <cp:lastPrinted>2002-04-23T01:10:00Z</cp:lastPrinted>
  <dcterms:created xsi:type="dcterms:W3CDTF">2022-08-11T11:07:00Z</dcterms:created>
  <dcterms:modified xsi:type="dcterms:W3CDTF">2022-08-11T11:07:00Z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